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BE" w:rsidRDefault="00B113BE">
      <w:pPr>
        <w:pStyle w:val="AlphaHead"/>
        <w:spacing w:line="240" w:lineRule="auto"/>
        <w:ind w:left="389" w:hanging="389"/>
        <w:jc w:val="center"/>
        <w:rPr>
          <w:sz w:val="24"/>
        </w:rPr>
      </w:pPr>
      <w:r>
        <w:rPr>
          <w:sz w:val="24"/>
        </w:rPr>
        <w:t>to</w:t>
      </w:r>
    </w:p>
    <w:p w:rsidR="00B113BE" w:rsidRDefault="00B113BE">
      <w:pPr>
        <w:pStyle w:val="AlphaHead"/>
        <w:spacing w:line="240" w:lineRule="auto"/>
        <w:ind w:left="389" w:hanging="389"/>
        <w:jc w:val="center"/>
        <w:rPr>
          <w:sz w:val="24"/>
        </w:rPr>
      </w:pPr>
      <w:r>
        <w:rPr>
          <w:sz w:val="24"/>
        </w:rPr>
        <w:t>___________________________________</w:t>
      </w:r>
    </w:p>
    <w:p w:rsidR="00B113BE" w:rsidRDefault="00B113BE">
      <w:pPr>
        <w:pStyle w:val="AlphaHead"/>
        <w:spacing w:after="120" w:line="240" w:lineRule="auto"/>
        <w:ind w:left="389" w:hanging="389"/>
        <w:jc w:val="center"/>
        <w:rPr>
          <w:sz w:val="24"/>
        </w:rPr>
      </w:pPr>
      <w:r>
        <w:rPr>
          <w:sz w:val="24"/>
        </w:rPr>
        <w:t>Estimated Closing Costs</w:t>
      </w:r>
      <w:r>
        <w:rPr>
          <w:sz w:val="24"/>
        </w:rPr>
        <w:br/>
        <w:t>For Sale of</w:t>
      </w:r>
    </w:p>
    <w:p w:rsidR="00B113BE" w:rsidRDefault="00B113BE">
      <w:pPr>
        <w:pStyle w:val="AlphaHead"/>
        <w:spacing w:after="360" w:line="240" w:lineRule="auto"/>
        <w:ind w:left="389" w:hanging="389"/>
        <w:jc w:val="center"/>
        <w:rPr>
          <w:sz w:val="24"/>
        </w:rPr>
      </w:pPr>
      <w:r>
        <w:rPr>
          <w:sz w:val="24"/>
        </w:rPr>
        <w:t>___________________________________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120"/>
        <w:jc w:val="left"/>
      </w:pPr>
      <w:r>
        <w:rPr>
          <w:u w:val="single"/>
        </w:rPr>
        <w:t>Adjustments Paid to Purchasers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0"/>
        <w:jc w:val="left"/>
      </w:pPr>
      <w:r>
        <w:t>1.</w:t>
      </w:r>
      <w:r>
        <w:tab/>
        <w:t xml:space="preserve">Reimbursement for Real Estate taxes covering </w:t>
      </w:r>
      <w:r>
        <w:br/>
      </w:r>
      <w:r>
        <w:tab/>
        <w:t>period of Seller occupancy</w:t>
      </w:r>
      <w:r>
        <w:tab/>
        <w:t>$____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0"/>
        <w:jc w:val="left"/>
      </w:pPr>
      <w:r>
        <w:t>2.</w:t>
      </w:r>
      <w:r>
        <w:tab/>
        <w:t>Open water charges to date of closing</w:t>
      </w:r>
      <w:r>
        <w:tab/>
        <w:t>$____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120"/>
        <w:jc w:val="left"/>
      </w:pPr>
      <w:r>
        <w:t>3.</w:t>
      </w:r>
      <w:r>
        <w:tab/>
        <w:t>Payment for termite-proofing treatment</w:t>
      </w:r>
      <w:r>
        <w:tab/>
        <w:t>$____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jc w:val="left"/>
      </w:pPr>
      <w:r>
        <w:tab/>
        <w:t>Total</w:t>
      </w:r>
      <w:r>
        <w:tab/>
      </w:r>
      <w:r>
        <w:tab/>
        <w:t>$_____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120"/>
        <w:jc w:val="left"/>
      </w:pPr>
      <w:r>
        <w:rPr>
          <w:u w:val="single"/>
        </w:rPr>
        <w:t>Costs of Satisfying Outstanding Mortgage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0"/>
        <w:jc w:val="left"/>
      </w:pPr>
      <w:r>
        <w:t>1.</w:t>
      </w:r>
      <w:r>
        <w:tab/>
        <w:t>Prepayment penalty, if any</w:t>
      </w:r>
      <w:r>
        <w:tab/>
        <w:t>$____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0"/>
        <w:jc w:val="left"/>
      </w:pPr>
      <w:r>
        <w:t>2.</w:t>
      </w:r>
      <w:r>
        <w:tab/>
        <w:t xml:space="preserve">Bank’s attorney’s charge for preparing </w:t>
      </w:r>
      <w:r>
        <w:br/>
      </w:r>
      <w:r>
        <w:tab/>
        <w:t>Satisfaction of Mortgage</w:t>
      </w:r>
      <w:r>
        <w:tab/>
        <w:t>$____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0"/>
        <w:jc w:val="left"/>
      </w:pPr>
      <w:r>
        <w:t>3.</w:t>
      </w:r>
      <w:r>
        <w:tab/>
        <w:t>Recording Satisfaction of Mortgage</w:t>
      </w:r>
      <w:r>
        <w:tab/>
        <w:t>$____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0"/>
        <w:jc w:val="left"/>
      </w:pPr>
      <w:r>
        <w:t>4.</w:t>
      </w:r>
      <w:r>
        <w:tab/>
        <w:t>Mortgage interest until mortgage paid off</w:t>
      </w:r>
      <w:r>
        <w:tab/>
        <w:t>$____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0"/>
        <w:jc w:val="left"/>
      </w:pPr>
      <w:r>
        <w:t>5.</w:t>
      </w:r>
      <w:r>
        <w:tab/>
        <w:t>Express mail charge for overnight payoff</w:t>
      </w:r>
      <w:r>
        <w:tab/>
        <w:t>$____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120"/>
        <w:jc w:val="left"/>
      </w:pPr>
      <w:r>
        <w:t>6.</w:t>
      </w:r>
      <w:r>
        <w:tab/>
        <w:t>Closer’s service charge for satisfaction</w:t>
      </w:r>
      <w:r>
        <w:tab/>
        <w:t>$____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jc w:val="left"/>
      </w:pPr>
      <w:r>
        <w:tab/>
        <w:t>Total</w:t>
      </w:r>
      <w:r>
        <w:tab/>
      </w:r>
      <w:r>
        <w:tab/>
        <w:t>$_____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120"/>
        <w:jc w:val="left"/>
      </w:pPr>
      <w:r>
        <w:t>Title Company Charge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0"/>
        <w:jc w:val="left"/>
      </w:pPr>
      <w:r>
        <w:t>1.</w:t>
      </w:r>
      <w:r>
        <w:tab/>
        <w:t xml:space="preserve">N.Y.S. Deed Transfer tax @ $4 per $1000 </w:t>
      </w:r>
      <w:r>
        <w:br/>
      </w:r>
      <w:r>
        <w:tab/>
        <w:t xml:space="preserve">of selling price (Payment confirmed by </w:t>
      </w:r>
      <w:r>
        <w:br/>
      </w:r>
      <w:r>
        <w:tab/>
        <w:t xml:space="preserve">affixation of documentary stamps when deed </w:t>
      </w:r>
      <w:r>
        <w:br/>
      </w:r>
      <w:r>
        <w:tab/>
        <w:t>is recorded)</w:t>
      </w:r>
      <w:r>
        <w:tab/>
        <w:t>$____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0"/>
        <w:jc w:val="left"/>
      </w:pPr>
      <w:r>
        <w:t>2.</w:t>
      </w:r>
      <w:r>
        <w:tab/>
        <w:t>Local transfer tax, if any</w:t>
      </w:r>
      <w:r>
        <w:tab/>
        <w:t>$____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0"/>
        <w:jc w:val="left"/>
      </w:pPr>
      <w:r>
        <w:t>3.</w:t>
      </w:r>
      <w:r>
        <w:tab/>
        <w:t>Recording of Real Property Transfer Report</w:t>
      </w:r>
      <w:r>
        <w:tab/>
        <w:t>$____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0"/>
        <w:jc w:val="left"/>
      </w:pPr>
      <w:r>
        <w:t>4.</w:t>
      </w:r>
      <w:r>
        <w:tab/>
        <w:t>Recording of Power of Attorney or other documents</w:t>
      </w:r>
      <w:r>
        <w:tab/>
        <w:t>$____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spacing w:after="120"/>
        <w:jc w:val="left"/>
      </w:pPr>
      <w:r>
        <w:t>5.</w:t>
      </w:r>
      <w:r>
        <w:tab/>
        <w:t>Miscellaneous</w:t>
      </w:r>
      <w:r>
        <w:tab/>
        <w:t>$____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jc w:val="left"/>
      </w:pPr>
      <w:r>
        <w:tab/>
        <w:t>Total</w:t>
      </w:r>
      <w:r>
        <w:tab/>
      </w:r>
      <w:r>
        <w:tab/>
        <w:t>$_____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jc w:val="left"/>
      </w:pPr>
      <w:r>
        <w:t>Counsel Fee</w:t>
      </w:r>
      <w:r>
        <w:tab/>
      </w:r>
      <w:r>
        <w:tab/>
        <w:t>$_____</w:t>
      </w:r>
    </w:p>
    <w:p w:rsidR="00B113BE" w:rsidRDefault="00B113BE">
      <w:pPr>
        <w:pStyle w:val="TextNoindent"/>
        <w:tabs>
          <w:tab w:val="left" w:pos="540"/>
          <w:tab w:val="left" w:pos="5760"/>
          <w:tab w:val="left" w:pos="8640"/>
        </w:tabs>
        <w:jc w:val="left"/>
      </w:pPr>
      <w:r>
        <w:t>Real Estate Broker’s Commission</w:t>
      </w:r>
      <w:r>
        <w:tab/>
      </w:r>
      <w:r>
        <w:tab/>
        <w:t>$_____</w:t>
      </w:r>
    </w:p>
    <w:sectPr w:rsidR="00B113BE" w:rsidSect="00B11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aperSrc w:first="41" w:other="41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59" w:rsidRDefault="00A14659">
      <w:r>
        <w:separator/>
      </w:r>
    </w:p>
  </w:endnote>
  <w:endnote w:type="continuationSeparator" w:id="0">
    <w:p w:rsidR="00A14659" w:rsidRDefault="00A1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BE" w:rsidRDefault="00B113BE">
    <w:pPr>
      <w:tabs>
        <w:tab w:val="right" w:pos="9720"/>
      </w:tabs>
      <w:jc w:val="both"/>
    </w:pPr>
    <w:r>
      <w:t>RE-</w:t>
    </w:r>
    <w:r w:rsidR="00A14659">
      <w:fldChar w:fldCharType="begin"/>
    </w:r>
    <w:r w:rsidR="00A14659">
      <w:instrText>page</w:instrText>
    </w:r>
    <w:r w:rsidR="00A14659">
      <w:fldChar w:fldCharType="separate"/>
    </w:r>
    <w:r>
      <w:t>1</w:t>
    </w:r>
    <w:r w:rsidR="00A14659"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BE" w:rsidRDefault="00A14659">
    <w:pPr>
      <w:pStyle w:val="Footer"/>
    </w:pPr>
    <w:r>
      <w:fldChar w:fldCharType="begin"/>
    </w:r>
    <w:r>
      <w:instrText>PAGE</w:instrText>
    </w:r>
    <w:r>
      <w:fldChar w:fldCharType="separate"/>
    </w:r>
    <w:r w:rsidR="00B113BE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3B" w:rsidRDefault="00852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59" w:rsidRDefault="00A14659">
      <w:r>
        <w:separator/>
      </w:r>
    </w:p>
  </w:footnote>
  <w:footnote w:type="continuationSeparator" w:id="0">
    <w:p w:rsidR="00A14659" w:rsidRDefault="00A1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BE" w:rsidRDefault="00B113BE">
    <w:pPr>
      <w:tabs>
        <w:tab w:val="right" w:pos="9743"/>
      </w:tabs>
    </w:pPr>
    <w:r>
      <w:t>N.Y. LAWYER’S FORMBOOK, 2d EDITION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BE" w:rsidRDefault="00B113BE">
    <w:pPr>
      <w:tabs>
        <w:tab w:val="right" w:pos="9743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3B" w:rsidRDefault="0085253B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253B" w:rsidRDefault="0085253B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BE"/>
    <w:rsid w:val="0085253B"/>
    <w:rsid w:val="00A14659"/>
    <w:rsid w:val="00B1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  <w:jc w:val="center"/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13BE"/>
  </w:style>
  <w:style w:type="paragraph" w:customStyle="1" w:styleId="AlphaHead">
    <w:name w:val="Alpha Head"/>
    <w:basedOn w:val="Normal"/>
    <w:pPr>
      <w:keepNext/>
      <w:tabs>
        <w:tab w:val="left" w:pos="384"/>
      </w:tabs>
      <w:spacing w:after="240" w:line="279" w:lineRule="exact"/>
      <w:ind w:left="384" w:hanging="385"/>
    </w:pPr>
    <w:rPr>
      <w:rFonts w:ascii="Times" w:hAnsi="Times"/>
      <w:b/>
      <w:noProof/>
      <w:sz w:val="25"/>
    </w:rPr>
  </w:style>
  <w:style w:type="paragraph" w:customStyle="1" w:styleId="TextNoindent">
    <w:name w:val="Text No indent"/>
    <w:basedOn w:val="Normal"/>
    <w:pPr>
      <w:spacing w:after="240"/>
      <w:jc w:val="both"/>
    </w:pPr>
    <w:rPr>
      <w:rFonts w:ascii="Times" w:hAnsi="Times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852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3B"/>
  </w:style>
  <w:style w:type="paragraph" w:styleId="BalloonText">
    <w:name w:val="Balloon Text"/>
    <w:basedOn w:val="Normal"/>
    <w:link w:val="BalloonTextChar"/>
    <w:uiPriority w:val="99"/>
    <w:semiHidden/>
    <w:unhideWhenUsed/>
    <w:rsid w:val="00852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  <w:jc w:val="center"/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13BE"/>
  </w:style>
  <w:style w:type="paragraph" w:customStyle="1" w:styleId="AlphaHead">
    <w:name w:val="Alpha Head"/>
    <w:basedOn w:val="Normal"/>
    <w:pPr>
      <w:keepNext/>
      <w:tabs>
        <w:tab w:val="left" w:pos="384"/>
      </w:tabs>
      <w:spacing w:after="240" w:line="279" w:lineRule="exact"/>
      <w:ind w:left="384" w:hanging="385"/>
    </w:pPr>
    <w:rPr>
      <w:rFonts w:ascii="Times" w:hAnsi="Times"/>
      <w:b/>
      <w:noProof/>
      <w:sz w:val="25"/>
    </w:rPr>
  </w:style>
  <w:style w:type="paragraph" w:customStyle="1" w:styleId="TextNoindent">
    <w:name w:val="Text No indent"/>
    <w:basedOn w:val="Normal"/>
    <w:pPr>
      <w:spacing w:after="240"/>
      <w:jc w:val="both"/>
    </w:pPr>
    <w:rPr>
      <w:rFonts w:ascii="Times" w:hAnsi="Times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852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3B"/>
  </w:style>
  <w:style w:type="paragraph" w:styleId="BalloonText">
    <w:name w:val="Balloon Text"/>
    <w:basedOn w:val="Normal"/>
    <w:link w:val="BalloonTextChar"/>
    <w:uiPriority w:val="99"/>
    <w:semiHidden/>
    <w:unhideWhenUsed/>
    <w:rsid w:val="00852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NYS Bar Association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Terri Porter</dc:creator>
  <cp:lastModifiedBy>Kate Hurd</cp:lastModifiedBy>
  <cp:revision>2</cp:revision>
  <dcterms:created xsi:type="dcterms:W3CDTF">2018-04-30T17:20:00Z</dcterms:created>
  <dcterms:modified xsi:type="dcterms:W3CDTF">2018-04-30T17:20:00Z</dcterms:modified>
</cp:coreProperties>
</file>